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8E5" w:rsidRPr="00CB58E5" w:rsidRDefault="00CB58E5" w:rsidP="00CB58E5">
      <w:pPr>
        <w:rPr>
          <w:b/>
        </w:rPr>
      </w:pPr>
      <w:r w:rsidRPr="00CB58E5">
        <w:rPr>
          <w:b/>
        </w:rPr>
        <w:t>Qualitative – Illicit use of prescription ADHD Medications on a college Campus</w:t>
      </w:r>
    </w:p>
    <w:p w:rsidR="00CB58E5" w:rsidRDefault="00CB58E5" w:rsidP="00CB5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2019">
        <w:rPr>
          <w:rFonts w:ascii="Times New Roman" w:hAnsi="Times New Roman" w:cs="Times New Roman"/>
          <w:sz w:val="24"/>
          <w:szCs w:val="24"/>
        </w:rPr>
        <w:t>Quantitative research: Psychological distress and Help-seeking among Taiwanese college students: the role of gender and student status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58E5" w:rsidRPr="00CB58E5" w:rsidRDefault="00CB58E5" w:rsidP="00CB58E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Mixed approach-</w:t>
      </w:r>
      <w:bookmarkStart w:id="0" w:name="_GoBack"/>
      <w:bookmarkEnd w:id="0"/>
      <w:r w:rsidRPr="00CB58E5">
        <w:rPr>
          <w:rFonts w:ascii="Times New Roman" w:hAnsi="Times New Roman" w:cs="Times New Roman"/>
          <w:b/>
          <w:sz w:val="24"/>
          <w:szCs w:val="24"/>
        </w:rPr>
        <w:t>Model-based assessment of learning-dependent change within a two-semester class</w:t>
      </w:r>
    </w:p>
    <w:p w:rsidR="00CB58E5" w:rsidRPr="001F2019" w:rsidRDefault="00CB58E5" w:rsidP="00CB5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3AB5" w:rsidRDefault="007E3AB5"/>
    <w:sectPr w:rsidR="007E3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E5"/>
    <w:rsid w:val="00163868"/>
    <w:rsid w:val="007E3AB5"/>
    <w:rsid w:val="00CB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2A2EF9-8207-4284-A536-4610108C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9015B-D328-43A3-BD12-020AE494E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MAKAU</dc:creator>
  <cp:keywords/>
  <dc:description/>
  <cp:lastModifiedBy>MAKAU</cp:lastModifiedBy>
  <cp:revision>1</cp:revision>
  <dcterms:created xsi:type="dcterms:W3CDTF">2018-06-18T14:57:00Z</dcterms:created>
  <dcterms:modified xsi:type="dcterms:W3CDTF">2018-06-18T14:59:00Z</dcterms:modified>
</cp:coreProperties>
</file>